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rPr>
          <w:rFonts w:ascii="Times New Roman" w:hAnsi="Times New Roman" w:eastAsia="Times New Roman" w:cs="Times New Roman"/>
          <w:sz w:val="6"/>
          <w:szCs w:val="6"/>
        </w:rPr>
      </w:pPr>
    </w:p>
    <w:p>
      <w:pPr>
        <w:tabs>
          <w:tab w:val="left" w:pos="4642"/>
        </w:tabs>
        <w:spacing w:line="2133" w:lineRule="exact"/>
        <w:ind w:left="1934"/>
        <w:rPr>
          <w:rFonts w:ascii="Times New Roman"/>
          <w:position w:val="-28"/>
          <w:sz w:val="20"/>
          <w:lang w:eastAsia="zh-CN"/>
        </w:rPr>
      </w:pPr>
    </w:p>
    <w:p>
      <w:pPr>
        <w:tabs>
          <w:tab w:val="left" w:pos="4642"/>
        </w:tabs>
        <w:spacing w:line="2133" w:lineRule="exact"/>
        <w:ind w:left="193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-28"/>
          <w:sz w:val="20"/>
          <w:lang w:eastAsia="zh-CN"/>
        </w:rPr>
        <w:drawing>
          <wp:inline distT="0" distB="0" distL="0" distR="0">
            <wp:extent cx="1359535" cy="12674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875" cy="126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8"/>
          <w:sz w:val="20"/>
        </w:rPr>
        <w:tab/>
      </w:r>
      <w:r>
        <w:rPr>
          <w:rFonts w:ascii="Times New Roman"/>
          <w:position w:val="-42"/>
          <w:sz w:val="20"/>
          <w:lang w:eastAsia="zh-CN"/>
        </w:rPr>
        <w:drawing>
          <wp:inline distT="0" distB="0" distL="0" distR="0">
            <wp:extent cx="1360170" cy="13487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287" cy="13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8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pStyle w:val="2"/>
        <w:spacing w:line="636" w:lineRule="exact"/>
        <w:ind w:right="352"/>
        <w:jc w:val="center"/>
        <w:rPr>
          <w:rFonts w:cs="Arial Unicode MS"/>
          <w:lang w:eastAsia="zh-CN"/>
        </w:rPr>
      </w:pPr>
      <w:r>
        <w:rPr>
          <w:rFonts w:hint="eastAsia"/>
          <w:lang w:eastAsia="zh-CN"/>
        </w:rPr>
        <w:t>三江源国家公园生态功能评估方法及应用</w:t>
      </w:r>
      <w:r>
        <w:rPr>
          <w:rFonts w:cs="Arial Unicode MS"/>
          <w:lang w:eastAsia="zh-CN"/>
        </w:rPr>
        <w:t>培训班</w:t>
      </w:r>
    </w:p>
    <w:p>
      <w:pPr>
        <w:spacing w:before="12"/>
        <w:rPr>
          <w:rFonts w:ascii="Arial Unicode MS" w:hAnsi="Arial Unicode MS" w:eastAsia="Arial Unicode MS" w:cs="Arial Unicode MS"/>
          <w:sz w:val="33"/>
          <w:szCs w:val="33"/>
          <w:lang w:eastAsia="zh-CN"/>
        </w:rPr>
      </w:pPr>
    </w:p>
    <w:p>
      <w:pPr>
        <w:ind w:left="3912" w:right="3911"/>
        <w:jc w:val="both"/>
        <w:rPr>
          <w:rFonts w:ascii="微软雅黑" w:hAnsi="微软雅黑" w:eastAsia="微软雅黑" w:cs="微软雅黑"/>
          <w:sz w:val="72"/>
          <w:szCs w:val="72"/>
          <w:lang w:eastAsia="zh-CN"/>
        </w:rPr>
      </w:pPr>
      <w:r>
        <w:rPr>
          <w:rFonts w:ascii="微软雅黑" w:hAnsi="微软雅黑" w:eastAsia="微软雅黑" w:cs="微软雅黑"/>
          <w:b/>
          <w:bCs/>
          <w:sz w:val="72"/>
          <w:szCs w:val="72"/>
          <w:lang w:eastAsia="zh-CN"/>
        </w:rPr>
        <w:t>会 议 手 册</w:t>
      </w:r>
    </w:p>
    <w:p>
      <w:pPr>
        <w:spacing w:before="4"/>
        <w:rPr>
          <w:rFonts w:ascii="微软雅黑" w:hAnsi="微软雅黑" w:eastAsia="微软雅黑" w:cs="微软雅黑"/>
          <w:b/>
          <w:bCs/>
          <w:sz w:val="73"/>
          <w:szCs w:val="73"/>
          <w:lang w:eastAsia="zh-CN"/>
        </w:rPr>
      </w:pPr>
    </w:p>
    <w:p>
      <w:pPr>
        <w:spacing w:line="745" w:lineRule="exact"/>
        <w:ind w:left="352" w:right="352"/>
        <w:jc w:val="center"/>
        <w:rPr>
          <w:rFonts w:ascii="Arial Unicode MS" w:hAnsi="Arial Unicode MS" w:eastAsia="Arial Unicode MS" w:cs="Arial Unicode MS"/>
          <w:sz w:val="44"/>
          <w:szCs w:val="44"/>
          <w:lang w:eastAsia="zh-CN"/>
        </w:rPr>
      </w:pPr>
      <w:r>
        <w:rPr>
          <w:rFonts w:ascii="Arial Unicode MS" w:hAnsi="Arial Unicode MS" w:eastAsia="Arial Unicode MS" w:cs="Arial Unicode MS"/>
          <w:sz w:val="44"/>
          <w:szCs w:val="44"/>
          <w:lang w:eastAsia="zh-CN"/>
        </w:rPr>
        <w:t>青海</w:t>
      </w:r>
      <w:r>
        <w:rPr>
          <w:rFonts w:ascii="Times New Roman" w:hAnsi="Times New Roman" w:eastAsia="Times New Roman" w:cs="Times New Roman"/>
          <w:sz w:val="44"/>
          <w:szCs w:val="44"/>
          <w:lang w:eastAsia="zh-CN"/>
        </w:rPr>
        <w:t>·</w:t>
      </w:r>
      <w:r>
        <w:rPr>
          <w:rFonts w:ascii="Arial Unicode MS" w:hAnsi="Arial Unicode MS" w:eastAsia="Arial Unicode MS" w:cs="Arial Unicode MS"/>
          <w:sz w:val="44"/>
          <w:szCs w:val="44"/>
          <w:lang w:eastAsia="zh-CN"/>
        </w:rPr>
        <w:t>西宁</w:t>
      </w:r>
    </w:p>
    <w:p>
      <w:pPr>
        <w:spacing w:line="605" w:lineRule="exact"/>
        <w:ind w:left="354" w:right="350"/>
        <w:jc w:val="center"/>
        <w:rPr>
          <w:rFonts w:ascii="Arial Unicode MS" w:hAnsi="Arial Unicode MS" w:eastAsia="Arial Unicode MS" w:cs="Arial Unicode MS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202</w:t>
      </w:r>
      <w:r>
        <w:rPr>
          <w:rFonts w:hint="eastAsia" w:ascii="Times New Roman" w:hAnsi="Times New Roman" w:cs="Times New Roman"/>
          <w:sz w:val="36"/>
          <w:szCs w:val="36"/>
          <w:lang w:eastAsia="zh-CN"/>
        </w:rPr>
        <w:t>2</w:t>
      </w:r>
      <w:r>
        <w:rPr>
          <w:rFonts w:ascii="Arial Unicode MS" w:hAnsi="Arial Unicode MS" w:eastAsia="Arial Unicode MS" w:cs="Arial Unicode MS"/>
          <w:sz w:val="36"/>
          <w:szCs w:val="36"/>
          <w:lang w:eastAsia="zh-CN"/>
        </w:rPr>
        <w:t xml:space="preserve">年 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 xml:space="preserve">9 </w:t>
      </w:r>
      <w:r>
        <w:rPr>
          <w:rFonts w:ascii="Arial Unicode MS" w:hAnsi="Arial Unicode MS" w:eastAsia="Arial Unicode MS" w:cs="Arial Unicode MS"/>
          <w:sz w:val="36"/>
          <w:szCs w:val="36"/>
          <w:lang w:eastAsia="zh-CN"/>
        </w:rPr>
        <w:t xml:space="preserve">月 </w:t>
      </w:r>
      <w:r>
        <w:rPr>
          <w:rFonts w:hint="eastAsia" w:ascii="Times New Roman" w:hAnsi="Times New Roman" w:cs="Times New Roman"/>
          <w:sz w:val="36"/>
          <w:szCs w:val="36"/>
          <w:lang w:eastAsia="zh-CN"/>
        </w:rPr>
        <w:t>21</w:t>
      </w:r>
      <w:r>
        <w:rPr>
          <w:rFonts w:ascii="Arial Unicode MS" w:hAnsi="Arial Unicode MS" w:eastAsia="Arial Unicode MS" w:cs="Arial Unicode MS"/>
          <w:sz w:val="36"/>
          <w:szCs w:val="36"/>
          <w:lang w:eastAsia="zh-CN"/>
        </w:rPr>
        <w:t>日—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 xml:space="preserve">9 </w:t>
      </w:r>
      <w:r>
        <w:rPr>
          <w:rFonts w:ascii="Arial Unicode MS" w:hAnsi="Arial Unicode MS" w:eastAsia="Arial Unicode MS" w:cs="Arial Unicode MS"/>
          <w:sz w:val="36"/>
          <w:szCs w:val="36"/>
          <w:lang w:eastAsia="zh-CN"/>
        </w:rPr>
        <w:t xml:space="preserve">日 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2</w:t>
      </w:r>
      <w:r>
        <w:rPr>
          <w:rFonts w:hint="eastAsia" w:ascii="Times New Roman" w:hAnsi="Times New Roman" w:cs="Times New Roman"/>
          <w:sz w:val="36"/>
          <w:szCs w:val="36"/>
          <w:lang w:eastAsia="zh-CN"/>
        </w:rPr>
        <w:t>5</w:t>
      </w:r>
      <w:r>
        <w:rPr>
          <w:rFonts w:ascii="Arial Unicode MS" w:hAnsi="Arial Unicode MS" w:eastAsia="Arial Unicode MS" w:cs="Arial Unicode MS"/>
          <w:sz w:val="36"/>
          <w:szCs w:val="36"/>
          <w:lang w:eastAsia="zh-CN"/>
        </w:rPr>
        <w:t>日</w:t>
      </w:r>
    </w:p>
    <w:p>
      <w:pPr>
        <w:spacing w:line="605" w:lineRule="exact"/>
        <w:jc w:val="center"/>
        <w:rPr>
          <w:rFonts w:ascii="Arial Unicode MS" w:hAnsi="Arial Unicode MS" w:eastAsia="Arial Unicode MS" w:cs="Arial Unicode MS"/>
          <w:sz w:val="36"/>
          <w:szCs w:val="36"/>
          <w:lang w:eastAsia="zh-CN"/>
        </w:rPr>
        <w:sectPr>
          <w:type w:val="continuous"/>
          <w:pgSz w:w="11910" w:h="16840"/>
          <w:pgMar w:top="500" w:right="1680" w:bottom="280" w:left="1680" w:header="720" w:footer="720" w:gutter="0"/>
          <w:cols w:space="720" w:num="1"/>
        </w:sectPr>
      </w:pPr>
    </w:p>
    <w:p>
      <w:pPr>
        <w:pStyle w:val="3"/>
        <w:spacing w:line="553" w:lineRule="exact"/>
        <w:ind w:right="3472"/>
        <w:jc w:val="center"/>
        <w:rPr>
          <w:b w:val="0"/>
          <w:bCs w:val="0"/>
          <w:lang w:eastAsia="zh-CN"/>
        </w:rPr>
      </w:pPr>
      <w:r>
        <w:rPr>
          <w:lang w:eastAsia="zh-CN"/>
        </w:rPr>
        <w:t>培训须知</w:t>
      </w:r>
    </w:p>
    <w:p>
      <w:pPr>
        <w:pStyle w:val="4"/>
        <w:spacing w:before="266" w:line="386" w:lineRule="auto"/>
        <w:ind w:right="214" w:firstLine="590"/>
        <w:jc w:val="both"/>
        <w:rPr>
          <w:lang w:eastAsia="zh-CN"/>
        </w:rPr>
      </w:pPr>
      <w:r>
        <w:rPr>
          <w:spacing w:val="-1"/>
          <w:lang w:eastAsia="zh-CN"/>
        </w:rPr>
        <w:t>欢迎各位代表参加</w:t>
      </w:r>
      <w:r>
        <w:rPr>
          <w:spacing w:val="-67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spacing w:val="-1"/>
          <w:lang w:eastAsia="zh-CN"/>
        </w:rPr>
        <w:t>2</w:t>
      </w:r>
      <w:r>
        <w:rPr>
          <w:rFonts w:ascii="Times New Roman" w:hAnsi="Times New Roman" w:eastAsia="Times New Roman" w:cs="Times New Roman"/>
          <w:spacing w:val="8"/>
          <w:lang w:eastAsia="zh-CN"/>
        </w:rPr>
        <w:t xml:space="preserve"> </w:t>
      </w:r>
      <w:r>
        <w:rPr>
          <w:spacing w:val="-10"/>
          <w:lang w:eastAsia="zh-CN"/>
        </w:rPr>
        <w:t>年“</w:t>
      </w:r>
      <w:r>
        <w:rPr>
          <w:rFonts w:hint="eastAsia"/>
          <w:lang w:eastAsia="zh-CN"/>
        </w:rPr>
        <w:t>三江源国家公园生态功能评估方法及应用”</w:t>
      </w:r>
      <w:r>
        <w:rPr>
          <w:spacing w:val="-4"/>
          <w:lang w:eastAsia="zh-CN"/>
        </w:rPr>
        <w:t>培训班，为保证培训班圆满完成，请</w:t>
      </w:r>
      <w:r>
        <w:rPr>
          <w:lang w:eastAsia="zh-CN"/>
        </w:rPr>
        <w:t>您注意以下事项：</w:t>
      </w:r>
    </w:p>
    <w:p>
      <w:pPr>
        <w:pStyle w:val="4"/>
        <w:spacing w:before="86" w:line="386" w:lineRule="auto"/>
        <w:ind w:right="214" w:firstLine="590"/>
        <w:jc w:val="both"/>
        <w:rPr>
          <w:lang w:eastAsia="zh-CN"/>
        </w:rPr>
      </w:pPr>
      <w:r>
        <w:rPr>
          <w:lang w:eastAsia="zh-CN"/>
        </w:rPr>
        <w:t>一、</w:t>
      </w:r>
      <w:r>
        <w:rPr>
          <w:spacing w:val="-37"/>
          <w:lang w:eastAsia="zh-CN"/>
        </w:rPr>
        <w:t xml:space="preserve"> </w:t>
      </w:r>
      <w:r>
        <w:rPr>
          <w:spacing w:val="-6"/>
          <w:lang w:eastAsia="zh-CN"/>
        </w:rPr>
        <w:t>培训时间：</w:t>
      </w:r>
      <w:r>
        <w:rPr>
          <w:rFonts w:ascii="Times New Roman" w:hAnsi="Times New Roman" w:eastAsia="Times New Roman" w:cs="Times New Roman"/>
          <w:spacing w:val="-6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spacing w:val="-6"/>
          <w:lang w:eastAsia="zh-CN"/>
        </w:rPr>
        <w:t>2</w:t>
      </w:r>
      <w:r>
        <w:rPr>
          <w:rFonts w:ascii="Times New Roman" w:hAnsi="Times New Roman" w:eastAsia="Times New Roman" w:cs="Times New Roman"/>
          <w:spacing w:val="3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7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9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hint="eastAsia" w:ascii="Times New Roman" w:hAnsi="Times New Roman" w:cs="Times New Roman" w:eastAsiaTheme="minorEastAsia"/>
          <w:lang w:eastAsia="zh-CN"/>
        </w:rPr>
        <w:t>1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lang w:eastAsia="zh-CN"/>
        </w:rPr>
        <w:t>日—</w:t>
      </w:r>
      <w:r>
        <w:rPr>
          <w:rFonts w:ascii="Times New Roman" w:hAnsi="Times New Roman" w:eastAsia="Times New Roman" w:cs="Times New Roman"/>
          <w:lang w:eastAsia="zh-CN"/>
        </w:rPr>
        <w:t>9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7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hint="eastAsia" w:ascii="Times New Roman" w:hAnsi="Times New Roman" w:cs="Times New Roman" w:eastAsiaTheme="minorEastAsia"/>
          <w:lang w:eastAsia="zh-CN"/>
        </w:rPr>
        <w:t>5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spacing w:val="-8"/>
          <w:lang w:eastAsia="zh-CN"/>
        </w:rPr>
        <w:t>日，具体见培训</w:t>
      </w:r>
      <w:r>
        <w:rPr>
          <w:lang w:eastAsia="zh-CN"/>
        </w:rPr>
        <w:t xml:space="preserve"> 日程表。</w:t>
      </w:r>
    </w:p>
    <w:p>
      <w:pPr>
        <w:pStyle w:val="4"/>
        <w:spacing w:before="86" w:line="408" w:lineRule="auto"/>
        <w:ind w:left="1812" w:right="1229" w:hanging="699"/>
        <w:rPr>
          <w:lang w:eastAsia="zh-CN"/>
        </w:rPr>
      </w:pPr>
      <w:r>
        <w:rPr>
          <w:lang w:eastAsia="zh-CN"/>
        </w:rPr>
        <w:t>二、</w:t>
      </w:r>
      <w:r>
        <w:rPr>
          <w:spacing w:val="-16"/>
          <w:lang w:eastAsia="zh-CN"/>
        </w:rPr>
        <w:t xml:space="preserve"> </w:t>
      </w:r>
      <w:r>
        <w:rPr>
          <w:lang w:eastAsia="zh-CN"/>
        </w:rPr>
        <w:t>培训地点：中国科学院西北高原生物研究所</w:t>
      </w:r>
      <w:r>
        <w:rPr>
          <w:rFonts w:hint="eastAsia"/>
          <w:lang w:eastAsia="zh-CN"/>
        </w:rPr>
        <w:t xml:space="preserve"> </w:t>
      </w:r>
    </w:p>
    <w:p>
      <w:pPr>
        <w:pStyle w:val="4"/>
        <w:spacing w:before="86" w:line="408" w:lineRule="auto"/>
        <w:ind w:left="1812" w:right="1229" w:hanging="699"/>
        <w:rPr>
          <w:lang w:eastAsia="zh-CN"/>
        </w:rPr>
      </w:pPr>
      <w:r>
        <w:rPr>
          <w:rFonts w:hint="eastAsia"/>
          <w:lang w:eastAsia="zh-CN"/>
        </w:rPr>
        <w:t xml:space="preserve">               三江源国家公园</w:t>
      </w:r>
      <w:r>
        <w:rPr>
          <w:lang w:eastAsia="zh-CN"/>
        </w:rPr>
        <w:t>野外考察</w:t>
      </w:r>
    </w:p>
    <w:p>
      <w:pPr>
        <w:pStyle w:val="4"/>
        <w:spacing w:before="61" w:line="408" w:lineRule="auto"/>
        <w:ind w:right="102" w:firstLine="590"/>
        <w:rPr>
          <w:lang w:eastAsia="zh-CN"/>
        </w:rPr>
      </w:pPr>
      <w:r>
        <w:rPr>
          <w:lang w:eastAsia="zh-CN"/>
        </w:rPr>
        <w:t>三、</w:t>
      </w:r>
      <w:r>
        <w:rPr>
          <w:spacing w:val="-43"/>
          <w:lang w:eastAsia="zh-CN"/>
        </w:rPr>
        <w:t xml:space="preserve"> </w:t>
      </w:r>
      <w:r>
        <w:rPr>
          <w:lang w:eastAsia="zh-CN"/>
        </w:rPr>
        <w:t>请自觉遵守培训的各项规定，服从培训期间统一安排， 提前</w:t>
      </w:r>
      <w:r>
        <w:rPr>
          <w:spacing w:val="-7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10</w:t>
      </w:r>
      <w:r>
        <w:rPr>
          <w:rFonts w:ascii="Times New Roman" w:hAnsi="Times New Roman" w:eastAsia="Times New Roman" w:cs="Times New Roman"/>
          <w:spacing w:val="-1"/>
          <w:lang w:eastAsia="zh-CN"/>
        </w:rPr>
        <w:t xml:space="preserve"> </w:t>
      </w:r>
      <w:r>
        <w:rPr>
          <w:lang w:eastAsia="zh-CN"/>
        </w:rPr>
        <w:t>分钟进入会场，培训期间请将手机调至静音或振动状态。</w:t>
      </w:r>
    </w:p>
    <w:p>
      <w:pPr>
        <w:pStyle w:val="4"/>
        <w:spacing w:before="19" w:line="408" w:lineRule="auto"/>
        <w:ind w:right="211" w:firstLine="573"/>
        <w:jc w:val="both"/>
        <w:rPr>
          <w:lang w:eastAsia="zh-CN"/>
        </w:rPr>
      </w:pPr>
      <w:r>
        <w:rPr>
          <w:lang w:eastAsia="zh-CN"/>
        </w:rPr>
        <w:t>四、</w:t>
      </w:r>
      <w:r>
        <w:rPr>
          <w:spacing w:val="21"/>
          <w:lang w:eastAsia="zh-CN"/>
        </w:rPr>
        <w:t xml:space="preserve"> </w:t>
      </w:r>
      <w:r>
        <w:rPr>
          <w:spacing w:val="6"/>
          <w:lang w:eastAsia="zh-CN"/>
        </w:rPr>
        <w:t>会议期间西宁市区及国家公园园区温度较低、紫外线</w:t>
      </w:r>
      <w:r>
        <w:rPr>
          <w:lang w:eastAsia="zh-CN"/>
        </w:rPr>
        <w:t xml:space="preserve"> 强，请做好必要的保暖和防护措施。</w:t>
      </w:r>
    </w:p>
    <w:p>
      <w:pPr>
        <w:pStyle w:val="4"/>
        <w:spacing w:before="61" w:line="408" w:lineRule="auto"/>
        <w:ind w:left="1113" w:right="1229"/>
        <w:rPr>
          <w:lang w:eastAsia="zh-CN"/>
        </w:rPr>
      </w:pPr>
      <w:r>
        <w:rPr>
          <w:lang w:eastAsia="zh-CN"/>
        </w:rPr>
        <w:t>五、</w:t>
      </w:r>
      <w:r>
        <w:rPr>
          <w:spacing w:val="-16"/>
          <w:lang w:eastAsia="zh-CN"/>
        </w:rPr>
        <w:t xml:space="preserve"> </w:t>
      </w:r>
      <w:r>
        <w:rPr>
          <w:lang w:eastAsia="zh-CN"/>
        </w:rPr>
        <w:t>本次培训各位代表的往返交通及住宿费自理。 六、</w:t>
      </w:r>
      <w:r>
        <w:rPr>
          <w:spacing w:val="-13"/>
          <w:lang w:eastAsia="zh-CN"/>
        </w:rPr>
        <w:t xml:space="preserve"> </w:t>
      </w:r>
      <w:r>
        <w:rPr>
          <w:lang w:eastAsia="zh-CN"/>
        </w:rPr>
        <w:t>培训内容：</w:t>
      </w:r>
    </w:p>
    <w:p>
      <w:pPr>
        <w:pStyle w:val="4"/>
        <w:tabs>
          <w:tab w:val="left" w:pos="1800"/>
        </w:tabs>
        <w:ind w:left="1253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 xml:space="preserve">1. 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三江源国家公园承载力研究</w:t>
      </w:r>
      <w:r>
        <w:rPr>
          <w:rFonts w:cs="Times New Roman" w:asciiTheme="minorEastAsia" w:hAnsiTheme="minorEastAsia" w:eastAsiaTheme="minorEastAsia"/>
          <w:lang w:eastAsia="zh-CN"/>
        </w:rPr>
        <w:t>进展；</w:t>
      </w:r>
    </w:p>
    <w:p>
      <w:pPr>
        <w:pStyle w:val="4"/>
        <w:tabs>
          <w:tab w:val="left" w:pos="1800"/>
        </w:tabs>
        <w:ind w:left="1253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2.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hint="eastAsia" w:cs="Times New Roman" w:asciiTheme="minorEastAsia" w:hAnsiTheme="minorEastAsia" w:eastAsiaTheme="minorEastAsia"/>
          <w:lang w:eastAsia="zh-CN"/>
        </w:rPr>
        <w:t>三江源国家公园</w:t>
      </w:r>
      <w:r>
        <w:rPr>
          <w:rFonts w:cs="Times New Roman" w:asciiTheme="minorEastAsia" w:hAnsiTheme="minorEastAsia" w:eastAsiaTheme="minorEastAsia"/>
          <w:lang w:eastAsia="zh-CN"/>
        </w:rPr>
        <w:t>野外实地考察</w:t>
      </w:r>
      <w:r>
        <w:rPr>
          <w:rFonts w:hint="eastAsia" w:cs="Times New Roman" w:asciiTheme="minorEastAsia" w:hAnsiTheme="minorEastAsia" w:eastAsiaTheme="minorEastAsia"/>
          <w:lang w:eastAsia="zh-CN"/>
        </w:rPr>
        <w:t>。</w:t>
      </w:r>
      <w:r>
        <w:rPr>
          <w:rFonts w:cs="Times New Roman" w:asciiTheme="minorEastAsia" w:hAnsiTheme="minorEastAsia" w:eastAsiaTheme="minorEastAsia"/>
          <w:lang w:eastAsia="zh-CN"/>
        </w:rPr>
        <w:t xml:space="preserve"> </w:t>
      </w:r>
      <w:bookmarkStart w:id="0" w:name="_GoBack"/>
      <w:bookmarkEnd w:id="0"/>
    </w:p>
    <w:p>
      <w:pPr>
        <w:pStyle w:val="4"/>
        <w:tabs>
          <w:tab w:val="left" w:pos="1800"/>
        </w:tabs>
        <w:ind w:left="1253"/>
        <w:rPr>
          <w:lang w:eastAsia="zh-CN"/>
        </w:rPr>
      </w:pPr>
    </w:p>
    <w:p>
      <w:pPr>
        <w:pStyle w:val="4"/>
        <w:tabs>
          <w:tab w:val="left" w:pos="1800"/>
        </w:tabs>
        <w:ind w:left="1253"/>
        <w:rPr>
          <w:lang w:eastAsia="zh-CN"/>
        </w:rPr>
      </w:pPr>
      <w:r>
        <w:rPr>
          <w:lang w:eastAsia="zh-CN"/>
        </w:rPr>
        <w:t>七、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会务组联系方式</w:t>
      </w:r>
    </w:p>
    <w:p>
      <w:pPr>
        <w:pStyle w:val="4"/>
        <w:spacing w:before="86"/>
        <w:ind w:left="1697" w:right="1229"/>
        <w:rPr>
          <w:lang w:eastAsia="zh-CN"/>
        </w:rPr>
      </w:pPr>
      <w:r>
        <w:rPr>
          <w:rFonts w:hint="eastAsia"/>
          <w:lang w:eastAsia="zh-CN"/>
        </w:rPr>
        <w:t>张法伟</w:t>
      </w:r>
      <w:r>
        <w:rPr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lang w:eastAsia="zh-CN"/>
        </w:rPr>
        <w:t>189 9703 9196</w:t>
      </w:r>
      <w:r>
        <w:rPr>
          <w:lang w:eastAsia="zh-CN"/>
        </w:rPr>
        <w:t>）</w:t>
      </w:r>
    </w:p>
    <w:p>
      <w:pPr>
        <w:pStyle w:val="4"/>
        <w:spacing w:before="237"/>
        <w:ind w:left="1697" w:right="1229"/>
        <w:rPr>
          <w:lang w:eastAsia="zh-CN"/>
        </w:rPr>
      </w:pPr>
      <w:r>
        <w:rPr>
          <w:rFonts w:hint="eastAsia"/>
          <w:lang w:eastAsia="zh-CN"/>
        </w:rPr>
        <w:t>杨永胜</w:t>
      </w:r>
      <w:r>
        <w:rPr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177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9722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8705</w:t>
      </w:r>
      <w:r>
        <w:rPr>
          <w:lang w:eastAsia="zh-CN"/>
        </w:rPr>
        <w:t>）</w:t>
      </w:r>
    </w:p>
    <w:p>
      <w:pPr>
        <w:pStyle w:val="4"/>
        <w:ind w:left="1697" w:right="1229"/>
        <w:rPr>
          <w:lang w:eastAsia="zh-CN"/>
        </w:rPr>
      </w:pPr>
      <w:r>
        <w:rPr>
          <w:rFonts w:hint="eastAsia"/>
          <w:lang w:eastAsia="zh-CN"/>
        </w:rPr>
        <w:t>李杰霞</w:t>
      </w:r>
      <w:r>
        <w:rPr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186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7710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2027</w:t>
      </w:r>
      <w:r>
        <w:rPr>
          <w:lang w:eastAsia="zh-CN"/>
        </w:rPr>
        <w:t>）</w:t>
      </w:r>
    </w:p>
    <w:p>
      <w:pPr>
        <w:pStyle w:val="4"/>
        <w:ind w:left="1697" w:right="1229"/>
        <w:rPr>
          <w:lang w:eastAsia="zh-CN"/>
        </w:rPr>
      </w:pPr>
      <w:r>
        <w:rPr>
          <w:rFonts w:hint="eastAsia"/>
          <w:lang w:eastAsia="zh-CN"/>
        </w:rPr>
        <w:t>李英年</w:t>
      </w:r>
      <w:r>
        <w:rPr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139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9708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0569</w:t>
      </w:r>
      <w:r>
        <w:rPr>
          <w:lang w:eastAsia="zh-CN"/>
        </w:rPr>
        <w:t>）</w:t>
      </w:r>
    </w:p>
    <w:p>
      <w:pPr>
        <w:rPr>
          <w:lang w:eastAsia="zh-CN"/>
        </w:rPr>
        <w:sectPr>
          <w:pgSz w:w="11910" w:h="16840"/>
          <w:pgMar w:top="1320" w:right="1580" w:bottom="280" w:left="1680" w:header="720" w:footer="720" w:gutter="0"/>
          <w:cols w:space="720" w:num="1"/>
        </w:sectPr>
      </w:pPr>
    </w:p>
    <w:p>
      <w:pPr>
        <w:pStyle w:val="3"/>
        <w:spacing w:line="553" w:lineRule="exact"/>
        <w:ind w:left="4133" w:right="4133"/>
        <w:jc w:val="center"/>
        <w:rPr>
          <w:b w:val="0"/>
          <w:bCs w:val="0"/>
        </w:rPr>
      </w:pPr>
      <w:r>
        <w:t>培训日程表</w:t>
      </w:r>
    </w:p>
    <w:p>
      <w:pPr>
        <w:spacing w:before="6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tbl>
      <w:tblPr>
        <w:tblStyle w:val="6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560"/>
        <w:gridCol w:w="6098"/>
        <w:gridCol w:w="14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7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vAlign w:val="center"/>
          </w:tcPr>
          <w:p>
            <w:pPr>
              <w:pStyle w:val="9"/>
              <w:spacing w:line="424" w:lineRule="exact"/>
              <w:ind w:right="1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时</w:t>
            </w:r>
            <w:r>
              <w:rPr>
                <w:rFonts w:ascii="微软雅黑" w:hAnsi="微软雅黑" w:eastAsia="微软雅黑" w:cs="微软雅黑"/>
                <w:b/>
                <w:bCs/>
                <w:spacing w:val="57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5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vAlign w:val="center"/>
          </w:tcPr>
          <w:p>
            <w:pPr>
              <w:pStyle w:val="9"/>
              <w:tabs>
                <w:tab w:val="left" w:pos="979"/>
              </w:tabs>
              <w:spacing w:line="424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内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ab/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vAlign w:val="center"/>
          </w:tcPr>
          <w:p>
            <w:pPr>
              <w:pStyle w:val="9"/>
              <w:spacing w:line="424" w:lineRule="exact"/>
              <w:ind w:left="283" w:hanging="28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29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全天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tabs>
                <w:tab w:val="left" w:pos="559"/>
              </w:tabs>
              <w:spacing w:before="1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到</w:t>
            </w: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64" w:lineRule="exact"/>
              <w:ind w:left="283" w:hanging="28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张法伟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76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日 </w:t>
            </w:r>
          </w:p>
          <w:p>
            <w:pPr>
              <w:pStyle w:val="9"/>
              <w:spacing w:before="193"/>
              <w:jc w:val="center"/>
              <w:rPr>
                <w:rFonts w:ascii="Microsoft JhengHei" w:hAnsi="Microsoft JhengHei" w:eastAsia="Microsoft JhengHei" w:cs="Microsoft JhengHei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</w:rPr>
              <w:t>号楼</w:t>
            </w:r>
          </w:p>
          <w:p>
            <w:pPr>
              <w:pStyle w:val="9"/>
              <w:spacing w:before="1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315</w:t>
            </w:r>
          </w:p>
          <w:p>
            <w:pPr>
              <w:pStyle w:val="9"/>
              <w:spacing w:before="114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会议室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>
            <w:pPr>
              <w:pStyle w:val="9"/>
              <w:spacing w:before="11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9:00-9:20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三江源国家公园研究院学术院长 赵新全 研究员</w:t>
            </w:r>
          </w:p>
          <w:p>
            <w:pPr>
              <w:pStyle w:val="9"/>
              <w:spacing w:before="1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致辞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ind w:left="283" w:right="281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李英年（研究员）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249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9:20-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10:0</w:t>
            </w:r>
            <w:r>
              <w:rPr>
                <w:rFonts w:ascii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颜亮东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 xml:space="preserve">  研究员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青海省气象科学研究所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line="3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加密观测前后的青海省降水分布格局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4" w:line="300" w:lineRule="exact"/>
              <w:ind w:right="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10: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/>
                <w:spacing w:val="-1"/>
                <w:sz w:val="24"/>
                <w:szCs w:val="24"/>
              </w:rPr>
              <w:t>0-10: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00" w:lineRule="exact"/>
              <w:ind w:left="1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</w:rPr>
              <w:t>全体人员合影留念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49" w:line="300" w:lineRule="exact"/>
              <w:ind w:right="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10: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</w:rPr>
              <w:t>0-10: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tabs>
                <w:tab w:val="left" w:pos="559"/>
              </w:tabs>
              <w:spacing w:before="84"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茶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歇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25" w:line="362" w:lineRule="exact"/>
              <w:ind w:left="283" w:right="28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249"/>
              <w:ind w:right="162"/>
              <w:jc w:val="center"/>
              <w:rPr>
                <w:rFonts w:ascii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10:30-11:10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34" w:lineRule="exact"/>
              <w:ind w:left="5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徐世晓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Cs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研究员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中科院三江源国家公园研究院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)</w:t>
            </w:r>
          </w:p>
          <w:p>
            <w:pPr>
              <w:pStyle w:val="9"/>
              <w:spacing w:line="300" w:lineRule="exact"/>
              <w:jc w:val="center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三江源国家公园草畜平衡调控技术及模式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204"/>
              <w:ind w:right="9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  <w:szCs w:val="24"/>
              </w:rPr>
              <w:t>1</w:t>
            </w:r>
            <w:r>
              <w:rPr>
                <w:rFonts w:hint="eastAsia" w:ascii="Times New Roman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2"/>
                <w:sz w:val="24"/>
                <w:szCs w:val="24"/>
              </w:rPr>
              <w:t>:</w:t>
            </w:r>
            <w:r>
              <w:rPr>
                <w:rFonts w:hint="eastAsia" w:ascii="Times New Roman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2"/>
                <w:sz w:val="24"/>
                <w:szCs w:val="24"/>
              </w:rPr>
              <w:t>0-1</w:t>
            </w:r>
            <w:r>
              <w:rPr>
                <w:rFonts w:hint="eastAsia" w:ascii="Times New Roman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2"/>
                <w:sz w:val="24"/>
                <w:szCs w:val="24"/>
              </w:rPr>
              <w:t>:</w:t>
            </w:r>
            <w:r>
              <w:rPr>
                <w:rFonts w:hint="eastAsia" w:ascii="Times New Roman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王军邦 副研究员（中国科学院地理科学与资源研究所）</w:t>
            </w:r>
          </w:p>
          <w:p>
            <w:pPr>
              <w:pStyle w:val="9"/>
              <w:spacing w:line="340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基于多模型集成的青海高寒草地净初级生产力研究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66" w:lineRule="exact"/>
              <w:ind w:left="28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DFDF"/>
            <w:vAlign w:val="center"/>
          </w:tcPr>
          <w:p>
            <w:pPr>
              <w:pStyle w:val="9"/>
              <w:ind w:right="9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  <w:szCs w:val="24"/>
              </w:rPr>
              <w:t>1</w:t>
            </w:r>
            <w:r>
              <w:rPr>
                <w:rFonts w:hint="eastAsia" w:ascii="Times New Roman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/>
                <w:spacing w:val="-2"/>
                <w:sz w:val="24"/>
                <w:szCs w:val="24"/>
              </w:rPr>
              <w:t>:</w:t>
            </w:r>
            <w:r>
              <w:rPr>
                <w:rFonts w:hint="eastAsia" w:ascii="Times New Roman"/>
                <w:spacing w:val="-2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/>
                <w:spacing w:val="-2"/>
                <w:sz w:val="24"/>
                <w:szCs w:val="24"/>
              </w:rPr>
              <w:t>0-13:30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DFDF"/>
            <w:vAlign w:val="center"/>
          </w:tcPr>
          <w:p>
            <w:pPr>
              <w:pStyle w:val="9"/>
              <w:spacing w:before="182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</w:rPr>
              <w:t>午  餐</w:t>
            </w: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34" w:line="364" w:lineRule="exact"/>
              <w:ind w:left="283" w:right="28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1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204"/>
              <w:ind w:right="97"/>
              <w:jc w:val="center"/>
              <w:rPr>
                <w:rFonts w:ascii="Times New Roman"/>
                <w:spacing w:val="-2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14:30-15: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34" w:lineRule="exact"/>
              <w:ind w:left="3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蔡振媛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Cs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副研究员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中科院三江源国家公园研究院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line="340" w:lineRule="exact"/>
              <w:ind w:left="55"/>
              <w:jc w:val="center"/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三江源国家公园典型区域大型食草动物承载力评估</w:t>
            </w:r>
          </w:p>
        </w:tc>
        <w:tc>
          <w:tcPr>
            <w:tcW w:w="141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62" w:lineRule="exact"/>
              <w:ind w:left="283" w:right="281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徐世晓（研究员）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ind w:right="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15: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</w:rPr>
              <w:t>0-15: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34" w:lineRule="exact"/>
              <w:ind w:left="55"/>
              <w:jc w:val="center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虞虎 副研究员（中国科学院地理科学与资源研究所）</w:t>
            </w:r>
          </w:p>
          <w:p>
            <w:pPr>
              <w:pStyle w:val="9"/>
              <w:spacing w:line="334" w:lineRule="exact"/>
              <w:ind w:left="55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三江源国家公园游憩承载力评价思路与方法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97"/>
              <w:ind w:right="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15: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/>
                <w:spacing w:val="-1"/>
                <w:sz w:val="24"/>
                <w:szCs w:val="24"/>
              </w:rPr>
              <w:t>0-1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/>
                <w:spacing w:val="-1"/>
                <w:sz w:val="24"/>
                <w:szCs w:val="24"/>
              </w:rPr>
              <w:t>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40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张法伟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副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研究员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中科院三江源国家公园研究院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before="44"/>
              <w:ind w:left="2"/>
              <w:jc w:val="center"/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三江源国家公园土壤碳氮水承载力评估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64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97"/>
              <w:ind w:right="92"/>
              <w:jc w:val="center"/>
              <w:rPr>
                <w:rFonts w:ascii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16:</w:t>
            </w:r>
            <w:r>
              <w:rPr>
                <w:rFonts w:hint="eastAsia" w:ascii="Times New Roman"/>
                <w:spacing w:val="-1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/>
                <w:spacing w:val="-1"/>
                <w:sz w:val="24"/>
                <w:szCs w:val="24"/>
              </w:rPr>
              <w:t>-17:30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44"/>
              <w:ind w:left="2"/>
              <w:jc w:val="center"/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三江源国家公园生态监测数据平台参观</w:t>
            </w:r>
          </w:p>
        </w:tc>
        <w:tc>
          <w:tcPr>
            <w:tcW w:w="141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64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赵亮（研究员）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32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99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7:30-18:00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4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前往三江源国家公园</w:t>
            </w:r>
          </w:p>
          <w:p>
            <w:pPr>
              <w:pStyle w:val="9"/>
              <w:spacing w:line="340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（西宁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玛多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226" w:line="237" w:lineRule="auto"/>
              <w:ind w:left="283" w:right="281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张法伟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35" w:line="375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6:30-21:00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40" w:lineRule="exact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三江源国家公园现场调研</w:t>
            </w:r>
          </w:p>
          <w:p>
            <w:pPr>
              <w:pStyle w:val="9"/>
              <w:spacing w:line="340" w:lineRule="exact"/>
              <w:ind w:left="2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Microsoft JhengHei" w:hAnsi="Microsoft JhengHei" w:cs="Microsoft JhengHei"/>
                <w:bCs/>
                <w:sz w:val="24"/>
                <w:szCs w:val="24"/>
                <w:lang w:eastAsia="zh-CN"/>
              </w:rPr>
              <w:t>玛多-东戈拉错-</w:t>
            </w:r>
            <w:r>
              <w:rPr>
                <w:rFonts w:hint="eastAsia"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阿尼玛沁雪山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玛沁</w:t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29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94"/>
              <w:ind w:right="16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8:00-18:00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line="340" w:lineRule="exact"/>
              <w:ind w:left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返回西宁</w:t>
            </w:r>
          </w:p>
          <w:p>
            <w:pPr>
              <w:pStyle w:val="9"/>
              <w:spacing w:line="340" w:lineRule="exact"/>
              <w:ind w:left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（玛沁，军工，拉加寺，贵南，贵德）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137" w:line="375" w:lineRule="exact"/>
              <w:ind w:right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26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>
            <w:pPr>
              <w:pStyle w:val="9"/>
              <w:tabs>
                <w:tab w:val="left" w:pos="914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天</w:t>
            </w:r>
          </w:p>
        </w:tc>
        <w:tc>
          <w:tcPr>
            <w:tcW w:w="6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>
            <w:pPr>
              <w:pStyle w:val="9"/>
              <w:tabs>
                <w:tab w:val="left" w:pos="643"/>
              </w:tabs>
              <w:spacing w:before="183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Cs/>
                <w:w w:val="95"/>
                <w:sz w:val="24"/>
                <w:szCs w:val="24"/>
              </w:rPr>
              <w:t>离</w:t>
            </w:r>
            <w:r>
              <w:rPr>
                <w:rFonts w:ascii="Microsoft JhengHei" w:hAnsi="Microsoft JhengHei" w:eastAsia="Microsoft JhengHei" w:cs="Microsoft JhengHei"/>
                <w:bCs/>
                <w:w w:val="95"/>
                <w:sz w:val="24"/>
                <w:szCs w:val="24"/>
              </w:rPr>
              <w:tab/>
            </w:r>
            <w:r>
              <w:rPr>
                <w:rFonts w:ascii="Microsoft JhengHei" w:hAnsi="Microsoft JhengHei" w:eastAsia="Microsoft JhengHei" w:cs="Microsoft JhengHei"/>
                <w:bCs/>
                <w:sz w:val="24"/>
                <w:szCs w:val="24"/>
              </w:rPr>
              <w:t>会</w:t>
            </w:r>
          </w:p>
        </w:tc>
        <w:tc>
          <w:tcPr>
            <w:tcW w:w="141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9"/>
              <w:spacing w:before="35" w:line="362" w:lineRule="exact"/>
              <w:ind w:left="283" w:right="28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10" w:h="16840"/>
      <w:pgMar w:top="1320" w:right="7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2JiMWM1YjM3N2JmZGI0MWRiOWY4ZjdhMjU0MDJiZjUifQ=="/>
  </w:docVars>
  <w:rsids>
    <w:rsidRoot w:val="00E31060"/>
    <w:rsid w:val="00011A28"/>
    <w:rsid w:val="000B433F"/>
    <w:rsid w:val="000D32A6"/>
    <w:rsid w:val="00604867"/>
    <w:rsid w:val="006C65D7"/>
    <w:rsid w:val="00940BE8"/>
    <w:rsid w:val="00AA62CF"/>
    <w:rsid w:val="00AE203B"/>
    <w:rsid w:val="00CA57AD"/>
    <w:rsid w:val="00D7459F"/>
    <w:rsid w:val="00E23A82"/>
    <w:rsid w:val="00E31060"/>
    <w:rsid w:val="00F70790"/>
    <w:rsid w:val="2EE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4"/>
      <w:outlineLvl w:val="0"/>
    </w:pPr>
    <w:rPr>
      <w:rFonts w:ascii="Arial Unicode MS" w:hAnsi="Arial Unicode MS" w:eastAsia="Arial Unicode MS"/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left="3374"/>
      <w:outlineLvl w:val="1"/>
    </w:pPr>
    <w:rPr>
      <w:rFonts w:ascii="微软雅黑" w:hAnsi="微软雅黑" w:eastAsia="微软雅黑"/>
      <w:b/>
      <w:bCs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36"/>
      <w:ind w:left="547"/>
    </w:pPr>
    <w:rPr>
      <w:rFonts w:ascii="宋体" w:hAnsi="宋体" w:eastAsia="宋体"/>
      <w:sz w:val="28"/>
      <w:szCs w:val="28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7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zhang</Company>
  <Pages>1</Pages>
  <Words>184</Words>
  <Characters>1055</Characters>
  <Lines>8</Lines>
  <Paragraphs>2</Paragraphs>
  <TotalTime>75</TotalTime>
  <ScaleCrop>false</ScaleCrop>
  <LinksUpToDate>false</LinksUpToDate>
  <CharactersWithSpaces>1237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2022-07-05T17:24:00Z</dcterms:created>
  <dc:creator>微软用户</dc:creator>
  <cp:lastModifiedBy>董亚慧</cp:lastModifiedBy>
  <dcterms:modified xsi:type="dcterms:W3CDTF">2022-08-25T01:48:09Z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2022-07-05T00:00:00Z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A69DB769B7A54195B8B60B8FDA3F0F87</vt:lpwstr>
  </property>
</Properties>
</file>